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bookmarkStart w:id="0" w:name="_GoBack"/>
      <w:bookmarkEnd w:id="0"/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1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What are the three components of the CIA triangle?  What are they used for?</w:t>
      </w:r>
    </w:p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2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Who is ultimately responsible for the security of information in the organization? (Select all that apply)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74"/>
      </w:tblGrid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17" type="#_x0000_t75" style="width:20.25pt;height:17.25pt" o:ole="">
                  <v:imagedata r:id="rId5" o:title=""/>
                </v:shape>
                <w:control r:id="rId6" w:name="DefaultOcxName5" w:shapeid="_x0000_i1517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CISO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16" type="#_x0000_t75" style="width:20.25pt;height:17.25pt" o:ole="">
                  <v:imagedata r:id="rId5" o:title=""/>
                </v:shape>
                <w:control r:id="rId7" w:name="DefaultOcxName6" w:shapeid="_x0000_i1516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CIO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15" type="#_x0000_t75" style="width:20.25pt;height:17.25pt" o:ole="">
                  <v:imagedata r:id="rId5" o:title=""/>
                </v:shape>
                <w:control r:id="rId8" w:name="DefaultOcxName7" w:shapeid="_x0000_i1515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CEO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14" type="#_x0000_t75" style="width:20.25pt;height:17.25pt" o:ole="">
                  <v:imagedata r:id="rId5" o:title=""/>
                </v:shape>
                <w:control r:id="rId9" w:name="DefaultOcxName8" w:shapeid="_x0000_i1514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CFO</w:t>
            </w:r>
          </w:p>
        </w:tc>
      </w:tr>
    </w:tbl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3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Why do employees constitute one of the greatest threats to information security?</w:t>
      </w:r>
    </w:p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4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Is privacy a freedom from any observation?</w:t>
      </w:r>
    </w:p>
    <w:p w:rsidR="009C7744" w:rsidRPr="009C7744" w:rsidRDefault="009C7744" w:rsidP="009C7744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object w:dxaOrig="1440" w:dyaOrig="1440">
          <v:shape id="_x0000_i1508" type="#_x0000_t75" style="width:20.25pt;height:17.25pt" o:ole="">
            <v:imagedata r:id="rId10" o:title=""/>
          </v:shape>
          <w:control r:id="rId11" w:name="DefaultOcxName14" w:shapeid="_x0000_i1508"/>
        </w:object>
      </w:r>
      <w:r w:rsidRPr="009C7744">
        <w:rPr>
          <w:rFonts w:ascii="Verdana" w:eastAsia="Times New Roman" w:hAnsi="Verdana" w:cs="Times New Roman"/>
          <w:sz w:val="21"/>
          <w:szCs w:val="21"/>
        </w:rPr>
        <w:t> True</w:t>
      </w:r>
    </w:p>
    <w:p w:rsidR="009C7744" w:rsidRPr="009C7744" w:rsidRDefault="009C7744" w:rsidP="009C7744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object w:dxaOrig="1440" w:dyaOrig="1440">
          <v:shape id="_x0000_i1507" type="#_x0000_t75" style="width:20.25pt;height:17.25pt" o:ole="">
            <v:imagedata r:id="rId10" o:title=""/>
          </v:shape>
          <w:control r:id="rId12" w:name="DefaultOcxName15" w:shapeid="_x0000_i1507"/>
        </w:object>
      </w:r>
      <w:r w:rsidRPr="009C7744">
        <w:rPr>
          <w:rFonts w:ascii="Verdana" w:eastAsia="Times New Roman" w:hAnsi="Verdana" w:cs="Times New Roman"/>
          <w:sz w:val="21"/>
          <w:szCs w:val="21"/>
        </w:rPr>
        <w:t> False</w:t>
      </w:r>
    </w:p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5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What is risk management? (</w:t>
      </w:r>
      <w:proofErr w:type="spellStart"/>
      <w:r w:rsidRPr="009C7744">
        <w:rPr>
          <w:rFonts w:ascii="Verdana" w:eastAsia="Times New Roman" w:hAnsi="Verdana" w:cs="Times New Roman"/>
          <w:sz w:val="21"/>
          <w:szCs w:val="21"/>
        </w:rPr>
        <w:t>Seelct</w:t>
      </w:r>
      <w:proofErr w:type="spellEnd"/>
      <w:r w:rsidRPr="009C7744">
        <w:rPr>
          <w:rFonts w:ascii="Verdana" w:eastAsia="Times New Roman" w:hAnsi="Verdana" w:cs="Times New Roman"/>
          <w:sz w:val="21"/>
          <w:szCs w:val="21"/>
        </w:rPr>
        <w:t xml:space="preserve"> all that apply)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889"/>
      </w:tblGrid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06" type="#_x0000_t75" style="width:20.25pt;height:17.25pt" o:ole="">
                  <v:imagedata r:id="rId5" o:title=""/>
                </v:shape>
                <w:control r:id="rId13" w:name="DefaultOcxName16" w:shapeid="_x0000_i1506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Identifying vulnerabilities in an organization’s information systems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05" type="#_x0000_t75" style="width:20.25pt;height:17.25pt" o:ole="">
                  <v:imagedata r:id="rId5" o:title=""/>
                </v:shape>
                <w:control r:id="rId14" w:name="DefaultOcxName17" w:shapeid="_x0000_i1505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Taking steps to ensure the confidentiality, integrity, and availability of all the components in the organization’s information system. 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04" type="#_x0000_t75" style="width:20.25pt;height:17.25pt" o:ole="">
                  <v:imagedata r:id="rId5" o:title=""/>
                </v:shape>
                <w:control r:id="rId15" w:name="DefaultOcxName18" w:shapeid="_x0000_i1504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Procure new security tools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03" type="#_x0000_t75" style="width:20.25pt;height:17.25pt" o:ole="">
                  <v:imagedata r:id="rId5" o:title=""/>
                </v:shape>
                <w:control r:id="rId16" w:name="DefaultOcxName19" w:shapeid="_x0000_i1503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Outsource risk to security vendor to prevent and mitigate</w:t>
            </w:r>
          </w:p>
        </w:tc>
      </w:tr>
    </w:tbl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6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What are vulnerabilities?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889"/>
      </w:tblGrid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02" type="#_x0000_t75" style="width:20.25pt;height:17.25pt" o:ole="">
                  <v:imagedata r:id="rId10" o:title=""/>
                </v:shape>
                <w:control r:id="rId17" w:name="DefaultOcxName20" w:shapeid="_x0000_i1502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A flaw or weakness in an information asset, security procedure, design, or control that could be exploited accidentally or on purpose to breach security.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01" type="#_x0000_t75" style="width:20.25pt;height:17.25pt" o:ole="">
                  <v:imagedata r:id="rId10" o:title=""/>
                </v:shape>
                <w:control r:id="rId18" w:name="DefaultOcxName21" w:shapeid="_x0000_i1501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 xml:space="preserve">Threat </w:t>
            </w:r>
            <w:proofErr w:type="gramStart"/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agents</w:t>
            </w:r>
            <w:proofErr w:type="gramEnd"/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 xml:space="preserve"> ability to access secure data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500" type="#_x0000_t75" style="width:20.25pt;height:17.25pt" o:ole="">
                  <v:imagedata r:id="rId10" o:title=""/>
                </v:shape>
                <w:control r:id="rId19" w:name="DefaultOcxName22" w:shapeid="_x0000_i1500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Robust and well tested software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499" type="#_x0000_t75" style="width:20.25pt;height:17.25pt" o:ole="">
                  <v:imagedata r:id="rId10" o:title=""/>
                </v:shape>
                <w:control r:id="rId20" w:name="DefaultOcxName23" w:shapeid="_x0000_i1499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A strength within an IT asset.</w:t>
            </w:r>
          </w:p>
        </w:tc>
      </w:tr>
    </w:tbl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7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What documents are available from the NIST Computer Resource Center?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889"/>
      </w:tblGrid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8" type="#_x0000_t75" style="width:20.25pt;height:17.25pt" o:ole="">
                  <v:imagedata r:id="rId10" o:title=""/>
                </v:shape>
                <w:control r:id="rId21" w:name="DefaultOcxName24" w:shapeid="_x0000_i1498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SP 800-12: An Introduction to Computer Security: The NIST Handbook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7" type="#_x0000_t75" style="width:20.25pt;height:17.25pt" o:ole="">
                  <v:imagedata r:id="rId10" o:title=""/>
                </v:shape>
                <w:control r:id="rId22" w:name="DefaultOcxName25" w:shapeid="_x0000_i1497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SP 800-14: Generally Accepted Security Principles and Practices for Securing Information Technology Systems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6" type="#_x0000_t75" style="width:20.25pt;height:17.25pt" o:ole="">
                  <v:imagedata r:id="rId10" o:title=""/>
                </v:shape>
                <w:control r:id="rId23" w:name="DefaultOcxName26" w:shapeid="_x0000_i1496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SP 800-18 Rev. 1: Guide for Developing Security Plans for Federal Information Systems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5" type="#_x0000_t75" style="width:20.25pt;height:17.25pt" o:ole="">
                  <v:imagedata r:id="rId10" o:title=""/>
                </v:shape>
                <w:control r:id="rId24" w:name="DefaultOcxName27" w:shapeid="_x0000_i1495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SP 800-26: Security Self-Assessment Guide for Information Technology Systems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4" type="#_x0000_t75" style="width:20.25pt;height:17.25pt" o:ole="">
                  <v:imagedata r:id="rId10" o:title=""/>
                </v:shape>
                <w:control r:id="rId25" w:name="DefaultOcxName28" w:shapeid="_x0000_i1494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All the above</w:t>
            </w:r>
          </w:p>
        </w:tc>
      </w:tr>
    </w:tbl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8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Who is ultimately responsible for managing a technology? (Select all that apply)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747"/>
      </w:tblGrid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3" type="#_x0000_t75" style="width:20.25pt;height:17.25pt" o:ole="">
                  <v:imagedata r:id="rId5" o:title=""/>
                </v:shape>
                <w:control r:id="rId26" w:name="DefaultOcxName29" w:shapeid="_x0000_i1493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Senior Management. 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2" type="#_x0000_t75" style="width:20.25pt;height:17.25pt" o:ole="">
                  <v:imagedata r:id="rId5" o:title=""/>
                </v:shape>
                <w:control r:id="rId27" w:name="DefaultOcxName30" w:shapeid="_x0000_i1492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Everyone in a supervisory position.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1" type="#_x0000_t75" style="width:20.25pt;height:17.25pt" o:ole="">
                  <v:imagedata r:id="rId5" o:title=""/>
                </v:shape>
                <w:control r:id="rId28" w:name="DefaultOcxName31" w:shapeid="_x0000_i1491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Your manager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90" type="#_x0000_t75" style="width:20.25pt;height:17.25pt" o:ole="">
                  <v:imagedata r:id="rId5" o:title=""/>
                </v:shape>
                <w:control r:id="rId29" w:name="DefaultOcxName32" w:shapeid="_x0000_i1490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The guy in the mailroom</w:t>
            </w:r>
          </w:p>
        </w:tc>
      </w:tr>
    </w:tbl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9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Select the various types of firewalls work at what levels of the OSI model? (Select all that apply)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889"/>
      </w:tblGrid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89" type="#_x0000_t75" style="width:20.25pt;height:17.25pt" o:ole="">
                  <v:imagedata r:id="rId5" o:title=""/>
                </v:shape>
                <w:control r:id="rId30" w:name="DefaultOcxName33" w:shapeid="_x0000_i1489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Packet filtering firewalls scan network data at Layer 3, of the OSI model. 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88" type="#_x0000_t75" style="width:20.25pt;height:17.25pt" o:ole="">
                  <v:imagedata r:id="rId5" o:title=""/>
                </v:shape>
                <w:control r:id="rId31" w:name="DefaultOcxName34" w:shapeid="_x0000_i1488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MAC layer firewalls are designed to operate at the media access control layer (layer 2) of the OSI model.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87" type="#_x0000_t75" style="width:20.25pt;height:17.25pt" o:ole="">
                  <v:imagedata r:id="rId5" o:title=""/>
                </v:shape>
                <w:control r:id="rId32" w:name="DefaultOcxName35" w:shapeid="_x0000_i1487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Application level firewalls will operate at OSI layers below layer 3.</w:t>
            </w:r>
          </w:p>
        </w:tc>
      </w:tr>
      <w:tr w:rsidR="009C7744" w:rsidRPr="009C7744" w:rsidTr="009C7744"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486" type="#_x0000_t75" style="width:20.25pt;height:17.25pt" o:ole="">
                  <v:imagedata r:id="rId5" o:title=""/>
                </v:shape>
                <w:control r:id="rId33" w:name="DefaultOcxName36" w:shapeid="_x0000_i1486"/>
              </w:object>
            </w: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9C7744" w:rsidRPr="009C7744" w:rsidRDefault="009C7744" w:rsidP="009C7744">
            <w:pPr>
              <w:spacing w:before="75" w:after="75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9C7744">
              <w:rPr>
                <w:rFonts w:ascii="Verdana" w:eastAsia="Times New Roman" w:hAnsi="Verdana" w:cs="Times New Roman"/>
                <w:sz w:val="21"/>
                <w:szCs w:val="21"/>
              </w:rPr>
              <w:t>Session based firewalls work at layer 5</w:t>
            </w:r>
          </w:p>
        </w:tc>
      </w:tr>
    </w:tbl>
    <w:p w:rsidR="000E57C3" w:rsidRDefault="000E57C3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</w:p>
    <w:p w:rsidR="009C7744" w:rsidRPr="009C7744" w:rsidRDefault="009C7744" w:rsidP="009C7744">
      <w:pPr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</w:pPr>
      <w:r w:rsidRPr="009C7744">
        <w:rPr>
          <w:rFonts w:ascii="Verdana" w:eastAsia="Times New Roman" w:hAnsi="Verdana" w:cs="Times New Roman"/>
          <w:caps/>
          <w:color w:val="000000"/>
          <w:spacing w:val="26"/>
          <w:sz w:val="24"/>
          <w:szCs w:val="24"/>
        </w:rPr>
        <w:t>QUESTION 10</w:t>
      </w:r>
    </w:p>
    <w:p w:rsidR="009C7744" w:rsidRPr="009C7744" w:rsidRDefault="009C7744" w:rsidP="000E57C3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t> A common security system is an IDPS most like a burglar alarm</w:t>
      </w:r>
    </w:p>
    <w:p w:rsidR="009C7744" w:rsidRPr="009C7744" w:rsidRDefault="009C7744" w:rsidP="009C7744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object w:dxaOrig="1440" w:dyaOrig="1440">
          <v:shape id="_x0000_i1485" type="#_x0000_t75" style="width:20.25pt;height:17.25pt" o:ole="">
            <v:imagedata r:id="rId10" o:title=""/>
          </v:shape>
          <w:control r:id="rId34" w:name="DefaultOcxName37" w:shapeid="_x0000_i1485"/>
        </w:object>
      </w:r>
      <w:r w:rsidRPr="009C7744">
        <w:rPr>
          <w:rFonts w:ascii="Verdana" w:eastAsia="Times New Roman" w:hAnsi="Verdana" w:cs="Times New Roman"/>
          <w:sz w:val="21"/>
          <w:szCs w:val="21"/>
        </w:rPr>
        <w:t> True</w:t>
      </w:r>
    </w:p>
    <w:p w:rsidR="009C7744" w:rsidRPr="009C7744" w:rsidRDefault="009C7744" w:rsidP="009C7744">
      <w:pPr>
        <w:spacing w:before="75" w:after="75" w:line="294" w:lineRule="atLeast"/>
        <w:rPr>
          <w:rFonts w:ascii="Verdana" w:eastAsia="Times New Roman" w:hAnsi="Verdana" w:cs="Times New Roman"/>
          <w:sz w:val="21"/>
          <w:szCs w:val="21"/>
        </w:rPr>
      </w:pPr>
      <w:r w:rsidRPr="009C7744">
        <w:rPr>
          <w:rFonts w:ascii="Verdana" w:eastAsia="Times New Roman" w:hAnsi="Verdana" w:cs="Times New Roman"/>
          <w:sz w:val="21"/>
          <w:szCs w:val="21"/>
        </w:rPr>
        <w:object w:dxaOrig="1440" w:dyaOrig="1440">
          <v:shape id="_x0000_i1484" type="#_x0000_t75" style="width:20.25pt;height:17.25pt" o:ole="">
            <v:imagedata r:id="rId10" o:title=""/>
          </v:shape>
          <w:control r:id="rId35" w:name="DefaultOcxName38" w:shapeid="_x0000_i1484"/>
        </w:object>
      </w:r>
      <w:r w:rsidRPr="009C7744">
        <w:rPr>
          <w:rFonts w:ascii="Verdana" w:eastAsia="Times New Roman" w:hAnsi="Verdana" w:cs="Times New Roman"/>
          <w:sz w:val="21"/>
          <w:szCs w:val="21"/>
        </w:rPr>
        <w:t> False</w:t>
      </w:r>
    </w:p>
    <w:p w:rsidR="002F039C" w:rsidRDefault="002F039C"/>
    <w:sectPr w:rsidR="002F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0F7"/>
    <w:multiLevelType w:val="multilevel"/>
    <w:tmpl w:val="0D90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33DE8"/>
    <w:multiLevelType w:val="multilevel"/>
    <w:tmpl w:val="3F3C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A2981"/>
    <w:multiLevelType w:val="multilevel"/>
    <w:tmpl w:val="0DF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01513"/>
    <w:multiLevelType w:val="multilevel"/>
    <w:tmpl w:val="67CE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15F0F"/>
    <w:multiLevelType w:val="multilevel"/>
    <w:tmpl w:val="39C4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46182"/>
    <w:multiLevelType w:val="multilevel"/>
    <w:tmpl w:val="176C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67EBA"/>
    <w:multiLevelType w:val="multilevel"/>
    <w:tmpl w:val="FB6A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F7EB7"/>
    <w:multiLevelType w:val="multilevel"/>
    <w:tmpl w:val="20D6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0094D"/>
    <w:multiLevelType w:val="multilevel"/>
    <w:tmpl w:val="E7BC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16D6A"/>
    <w:multiLevelType w:val="multilevel"/>
    <w:tmpl w:val="B7A6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44"/>
    <w:rsid w:val="000E57C3"/>
    <w:rsid w:val="002F039C"/>
    <w:rsid w:val="009C7744"/>
    <w:rsid w:val="00D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896E"/>
  <w15:chartTrackingRefBased/>
  <w15:docId w15:val="{056F6059-31F8-4F91-8EE2-4ADC60FB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0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91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668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3964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1776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91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63013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48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9046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364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3283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5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0628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902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67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173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25022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45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54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64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06163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85538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08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985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Household</dc:creator>
  <cp:keywords/>
  <dc:description/>
  <cp:lastModifiedBy>English Household</cp:lastModifiedBy>
  <cp:revision>2</cp:revision>
  <dcterms:created xsi:type="dcterms:W3CDTF">2017-04-17T18:03:00Z</dcterms:created>
  <dcterms:modified xsi:type="dcterms:W3CDTF">2017-04-17T18:03:00Z</dcterms:modified>
</cp:coreProperties>
</file>